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25AE128F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1028D5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INCREMENTO LINEE MT VERSO INTERCONNESSIONE LIVELLI ROSSI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12BFD339" w:rsidR="00115888" w:rsidRPr="00175841" w:rsidRDefault="00115888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14:paraId="7B2027B2" w14:textId="1C0ECF6A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A064C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57F1DDC5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di </w:t>
            </w:r>
            <w:r w:rsidR="001028D5">
              <w:rPr>
                <w:rFonts w:asciiTheme="minorHAnsi" w:hAnsiTheme="minorHAnsi" w:cstheme="minorHAnsi"/>
                <w:sz w:val="24"/>
                <w:szCs w:val="24"/>
              </w:rPr>
              <w:t>Soresina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018F01A1" w14:textId="4D69C2CE" w:rsidR="001F59A1" w:rsidRPr="0063392C" w:rsidRDefault="00A064C3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105"/>
                <w:sz w:val="24"/>
                <w:szCs w:val="24"/>
              </w:rPr>
              <w:t>Realizzazione nuov</w:t>
            </w:r>
            <w:r w:rsidR="006860BD">
              <w:rPr>
                <w:rFonts w:asciiTheme="minorHAnsi" w:hAnsiTheme="minorHAnsi" w:cstheme="minorHAnsi"/>
                <w:w w:val="105"/>
                <w:sz w:val="24"/>
                <w:szCs w:val="24"/>
              </w:rPr>
              <w:t>e</w:t>
            </w:r>
            <w:r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 line</w:t>
            </w:r>
            <w:r w:rsidR="006860BD">
              <w:rPr>
                <w:rFonts w:asciiTheme="minorHAnsi" w:hAnsiTheme="minorHAnsi" w:cstheme="minorHAnsi"/>
                <w:w w:val="105"/>
                <w:sz w:val="24"/>
                <w:szCs w:val="24"/>
              </w:rPr>
              <w:t>e</w:t>
            </w:r>
            <w:r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 di media tensione </w:t>
            </w:r>
            <w:r w:rsidR="006860BD">
              <w:rPr>
                <w:rFonts w:asciiTheme="minorHAnsi" w:hAnsiTheme="minorHAnsi" w:cstheme="minorHAnsi"/>
                <w:w w:val="105"/>
                <w:sz w:val="24"/>
                <w:szCs w:val="24"/>
              </w:rPr>
              <w:t>dal punto di interconnessione “Livelli Rossi” verso i punti di interconnessione “Fenili” e “Tagliamento”</w:t>
            </w: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C404D1" w14:textId="77777777" w:rsidR="00897BFC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 xml:space="preserve">Hosting </w:t>
            </w:r>
            <w:proofErr w:type="spellStart"/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Capacity</w:t>
            </w:r>
            <w:proofErr w:type="spellEnd"/>
          </w:p>
          <w:p w14:paraId="34B209AB" w14:textId="74F9932D" w:rsidR="00A064C3" w:rsidRPr="00A064C3" w:rsidRDefault="00A064C3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064C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082DADE9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4B8DB971" w14:textId="4B6CB4BC" w:rsidR="00897BFC" w:rsidRPr="00175841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 xml:space="preserve">Load </w:t>
            </w:r>
            <w:proofErr w:type="spellStart"/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Ability</w:t>
            </w:r>
            <w:proofErr w:type="spellEnd"/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037606B8" w:rsidR="00175841" w:rsidRP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5359E5CE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1028D5">
              <w:rPr>
                <w:color w:val="454347"/>
                <w:sz w:val="24"/>
                <w:szCs w:val="24"/>
              </w:rPr>
              <w:t>6</w:t>
            </w:r>
          </w:p>
        </w:tc>
        <w:tc>
          <w:tcPr>
            <w:tcW w:w="5114" w:type="dxa"/>
            <w:gridSpan w:val="6"/>
          </w:tcPr>
          <w:p w14:paraId="063C9559" w14:textId="25B8B896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1028D5">
              <w:rPr>
                <w:color w:val="454347"/>
                <w:sz w:val="24"/>
                <w:szCs w:val="24"/>
              </w:rPr>
              <w:t>7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C22C04B" w14:textId="77777777" w:rsidR="00CC1D0F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  <w:p w14:paraId="5F33ABCD" w14:textId="192CFEF5" w:rsidR="001028D5" w:rsidRPr="001028D5" w:rsidRDefault="001028D5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028D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6416E2BF" w:rsidR="00214C28" w:rsidRPr="00214C28" w:rsidRDefault="00214C28" w:rsidP="00A064C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7889AD3C" w:rsidR="00B750DA" w:rsidRPr="00175841" w:rsidRDefault="003D7F44" w:rsidP="003D7F44">
            <w:pPr>
              <w:pStyle w:val="TableParagrap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775254A3" wp14:editId="4E9E057E">
                  <wp:extent cx="5714754" cy="6681788"/>
                  <wp:effectExtent l="0" t="0" r="635" b="5080"/>
                  <wp:docPr id="128027989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667" b="8605"/>
                          <a:stretch/>
                        </pic:blipFill>
                        <pic:spPr bwMode="auto">
                          <a:xfrm>
                            <a:off x="0" y="0"/>
                            <a:ext cx="5715000" cy="668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2B6DBBCA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3D7656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1.0</w:t>
            </w:r>
            <w:r w:rsidR="00A064C3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00.000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654D4F00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Opex</w:t>
            </w:r>
            <w:proofErr w:type="spellEnd"/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: </w:t>
            </w:r>
            <w:r w:rsidR="008A3DAC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-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FBF94" w14:textId="77777777" w:rsidR="00A04242" w:rsidRDefault="00A04242" w:rsidP="00C36359">
      <w:r>
        <w:separator/>
      </w:r>
    </w:p>
  </w:endnote>
  <w:endnote w:type="continuationSeparator" w:id="0">
    <w:p w14:paraId="2E79B57C" w14:textId="77777777" w:rsidR="00A04242" w:rsidRDefault="00A04242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8BA09" w14:textId="77777777" w:rsidR="00A04242" w:rsidRDefault="00A04242" w:rsidP="00C36359">
      <w:r>
        <w:separator/>
      </w:r>
    </w:p>
  </w:footnote>
  <w:footnote w:type="continuationSeparator" w:id="0">
    <w:p w14:paraId="513A8B6B" w14:textId="77777777" w:rsidR="00A04242" w:rsidRDefault="00A04242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268EC"/>
    <w:rsid w:val="00036387"/>
    <w:rsid w:val="001028D5"/>
    <w:rsid w:val="00115888"/>
    <w:rsid w:val="00143F2D"/>
    <w:rsid w:val="00175841"/>
    <w:rsid w:val="001C3850"/>
    <w:rsid w:val="001C73D2"/>
    <w:rsid w:val="001D023A"/>
    <w:rsid w:val="001F4411"/>
    <w:rsid w:val="001F59A1"/>
    <w:rsid w:val="00212511"/>
    <w:rsid w:val="00214C28"/>
    <w:rsid w:val="00266904"/>
    <w:rsid w:val="003160EE"/>
    <w:rsid w:val="0035594E"/>
    <w:rsid w:val="003639BA"/>
    <w:rsid w:val="00396581"/>
    <w:rsid w:val="003C3CBA"/>
    <w:rsid w:val="003C7E42"/>
    <w:rsid w:val="003D7656"/>
    <w:rsid w:val="003D7F44"/>
    <w:rsid w:val="003F4021"/>
    <w:rsid w:val="00461A15"/>
    <w:rsid w:val="00463DF7"/>
    <w:rsid w:val="0048549E"/>
    <w:rsid w:val="004A4A20"/>
    <w:rsid w:val="0055233E"/>
    <w:rsid w:val="00571AA2"/>
    <w:rsid w:val="005B063C"/>
    <w:rsid w:val="005B3E80"/>
    <w:rsid w:val="005F3CA2"/>
    <w:rsid w:val="006273FF"/>
    <w:rsid w:val="0063392C"/>
    <w:rsid w:val="006860BD"/>
    <w:rsid w:val="00694DFB"/>
    <w:rsid w:val="006D4A78"/>
    <w:rsid w:val="006D4B4D"/>
    <w:rsid w:val="00751475"/>
    <w:rsid w:val="00774511"/>
    <w:rsid w:val="00776955"/>
    <w:rsid w:val="00791886"/>
    <w:rsid w:val="007A1860"/>
    <w:rsid w:val="007C402D"/>
    <w:rsid w:val="007F18DA"/>
    <w:rsid w:val="007F5DD8"/>
    <w:rsid w:val="00804DAF"/>
    <w:rsid w:val="008354A2"/>
    <w:rsid w:val="00844921"/>
    <w:rsid w:val="00882A98"/>
    <w:rsid w:val="00897BFC"/>
    <w:rsid w:val="008A3DAC"/>
    <w:rsid w:val="008B1339"/>
    <w:rsid w:val="008E56B9"/>
    <w:rsid w:val="00907A9C"/>
    <w:rsid w:val="00941FE2"/>
    <w:rsid w:val="009E6975"/>
    <w:rsid w:val="00A04242"/>
    <w:rsid w:val="00A064C3"/>
    <w:rsid w:val="00A37D2A"/>
    <w:rsid w:val="00A83988"/>
    <w:rsid w:val="00AF5B02"/>
    <w:rsid w:val="00B750DA"/>
    <w:rsid w:val="00BD449D"/>
    <w:rsid w:val="00C14CB6"/>
    <w:rsid w:val="00C32154"/>
    <w:rsid w:val="00C36359"/>
    <w:rsid w:val="00C44FFE"/>
    <w:rsid w:val="00C46AF3"/>
    <w:rsid w:val="00C54A86"/>
    <w:rsid w:val="00C60882"/>
    <w:rsid w:val="00C70D10"/>
    <w:rsid w:val="00C7416E"/>
    <w:rsid w:val="00C9156F"/>
    <w:rsid w:val="00CA65AA"/>
    <w:rsid w:val="00CB1CF9"/>
    <w:rsid w:val="00CC1D0F"/>
    <w:rsid w:val="00CC565C"/>
    <w:rsid w:val="00D209CB"/>
    <w:rsid w:val="00D4491E"/>
    <w:rsid w:val="00DA06D8"/>
    <w:rsid w:val="00DB6C36"/>
    <w:rsid w:val="00DC1AF7"/>
    <w:rsid w:val="00DC3AAB"/>
    <w:rsid w:val="00E2298D"/>
    <w:rsid w:val="00E3451D"/>
    <w:rsid w:val="00E724E5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60DCF"/>
    <w:rsid w:val="00F775E0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2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Davide Calcagno</cp:lastModifiedBy>
  <cp:revision>6</cp:revision>
  <dcterms:created xsi:type="dcterms:W3CDTF">2025-05-26T07:50:00Z</dcterms:created>
  <dcterms:modified xsi:type="dcterms:W3CDTF">2025-05-29T10:42:00Z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